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9D" w:rsidRPr="007A0D59" w:rsidRDefault="00191D9E" w:rsidP="007A0D5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Feuille de route 2</w:t>
      </w:r>
    </w:p>
    <w:p w:rsidR="00E33BBA" w:rsidRDefault="00E33BBA" w:rsidP="00E33BBA">
      <w:pPr>
        <w:spacing w:after="0"/>
        <w:rPr>
          <w:rFonts w:ascii="Comic Sans MS" w:hAnsi="Comic Sans MS"/>
          <w:sz w:val="24"/>
          <w:szCs w:val="24"/>
        </w:rPr>
      </w:pPr>
    </w:p>
    <w:p w:rsidR="00E33BBA" w:rsidRPr="00191D9E" w:rsidRDefault="00E33BBA" w:rsidP="00191D9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DC1227">
        <w:rPr>
          <w:rFonts w:ascii="Comic Sans MS" w:hAnsi="Comic Sans MS"/>
          <w:b/>
          <w:sz w:val="24"/>
          <w:szCs w:val="24"/>
          <w:u w:val="single"/>
        </w:rPr>
        <w:t>Objectifs :</w:t>
      </w:r>
    </w:p>
    <w:p w:rsidR="00E33BBA" w:rsidRDefault="00E33BBA" w:rsidP="00E33BB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Etude du fonctionne</w:t>
      </w:r>
      <w:r w:rsidR="00191D9E">
        <w:rPr>
          <w:rFonts w:ascii="Comic Sans MS" w:hAnsi="Comic Sans MS"/>
          <w:sz w:val="24"/>
          <w:szCs w:val="24"/>
        </w:rPr>
        <w:t>ment des verbes avec le pronom V</w:t>
      </w:r>
      <w:r>
        <w:rPr>
          <w:rFonts w:ascii="Comic Sans MS" w:hAnsi="Comic Sans MS"/>
          <w:sz w:val="24"/>
          <w:szCs w:val="24"/>
        </w:rPr>
        <w:t>OUS</w:t>
      </w:r>
    </w:p>
    <w:p w:rsidR="00834533" w:rsidRDefault="00834533" w:rsidP="00834533">
      <w:pPr>
        <w:spacing w:after="0"/>
        <w:rPr>
          <w:rFonts w:ascii="Comic Sans MS" w:hAnsi="Comic Sans MS"/>
          <w:sz w:val="24"/>
          <w:szCs w:val="24"/>
        </w:rPr>
      </w:pPr>
    </w:p>
    <w:p w:rsidR="00DA27A7" w:rsidRPr="00191D9E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191D9E">
        <w:rPr>
          <w:rFonts w:ascii="Comic Sans MS" w:hAnsi="Comic Sans MS"/>
          <w:b/>
          <w:sz w:val="24"/>
          <w:szCs w:val="24"/>
          <w:u w:val="single"/>
        </w:rPr>
        <w:t>Matériel :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livre présentant l’histoire de </w:t>
      </w:r>
      <w:proofErr w:type="spellStart"/>
      <w:r>
        <w:rPr>
          <w:rFonts w:ascii="Comic Sans MS" w:hAnsi="Comic Sans MS"/>
          <w:sz w:val="24"/>
          <w:szCs w:val="24"/>
        </w:rPr>
        <w:t>Conjumine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DA27A7" w:rsidRDefault="00445280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L’affiche de Vousi</w:t>
      </w:r>
      <w:r w:rsidR="00DA27A7">
        <w:rPr>
          <w:rFonts w:ascii="Comic Sans MS" w:hAnsi="Comic Sans MS"/>
          <w:sz w:val="24"/>
          <w:szCs w:val="24"/>
        </w:rPr>
        <w:t>,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2 fiches de tri par enfant</w:t>
      </w:r>
    </w:p>
    <w:p w:rsidR="00DA27A7" w:rsidRDefault="0004166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livret d’aide de chaque enfant</w:t>
      </w:r>
      <w:r w:rsidR="00DA27A7">
        <w:rPr>
          <w:rFonts w:ascii="Comic Sans MS" w:hAnsi="Comic Sans MS"/>
          <w:sz w:val="24"/>
          <w:szCs w:val="24"/>
        </w:rPr>
        <w:t xml:space="preserve">, 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exemplaire du tableau linéaire qu’on trouvera dans le livre du maître</w:t>
      </w:r>
      <w:r w:rsidR="00730668">
        <w:rPr>
          <w:rFonts w:ascii="Comic Sans MS" w:hAnsi="Comic Sans MS"/>
          <w:sz w:val="24"/>
          <w:szCs w:val="24"/>
        </w:rPr>
        <w:t xml:space="preserve"> ou ci-dessus</w:t>
      </w:r>
      <w:r>
        <w:rPr>
          <w:rFonts w:ascii="Comic Sans MS" w:hAnsi="Comic Sans MS"/>
          <w:sz w:val="24"/>
          <w:szCs w:val="24"/>
        </w:rPr>
        <w:t>,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feuille blanche par enfant pour leur schéma heuristique,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fiche d’exercices d’entrainement</w:t>
      </w:r>
      <w:r w:rsidR="00161113">
        <w:rPr>
          <w:rFonts w:ascii="Comic Sans MS" w:hAnsi="Comic Sans MS"/>
          <w:sz w:val="24"/>
          <w:szCs w:val="24"/>
        </w:rPr>
        <w:t xml:space="preserve"> (voir le jeu des diamants)</w:t>
      </w:r>
      <w:r>
        <w:rPr>
          <w:rFonts w:ascii="Comic Sans MS" w:hAnsi="Comic Sans MS"/>
          <w:sz w:val="24"/>
          <w:szCs w:val="24"/>
        </w:rPr>
        <w:t>,</w:t>
      </w:r>
    </w:p>
    <w:p w:rsidR="00DA27A7" w:rsidRP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fiche d’exercices d’évaluation</w:t>
      </w:r>
      <w:r w:rsidR="00EF642A">
        <w:rPr>
          <w:rFonts w:ascii="Comic Sans MS" w:hAnsi="Comic Sans MS"/>
          <w:sz w:val="24"/>
          <w:szCs w:val="24"/>
        </w:rPr>
        <w:t xml:space="preserve"> (voir le livret des conjumines)</w:t>
      </w:r>
      <w:r>
        <w:rPr>
          <w:rFonts w:ascii="Comic Sans MS" w:hAnsi="Comic Sans MS"/>
          <w:sz w:val="24"/>
          <w:szCs w:val="24"/>
        </w:rPr>
        <w:t>.</w:t>
      </w:r>
    </w:p>
    <w:p w:rsidR="00DA27A7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834533" w:rsidRPr="00DC1D7B" w:rsidRDefault="00DC1D7B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DC1D7B">
        <w:rPr>
          <w:rFonts w:ascii="Comic Sans MS" w:hAnsi="Comic Sans MS"/>
          <w:b/>
          <w:sz w:val="24"/>
          <w:szCs w:val="24"/>
          <w:u w:val="single"/>
        </w:rPr>
        <w:t xml:space="preserve">Déroulement : </w:t>
      </w:r>
    </w:p>
    <w:p w:rsidR="007A0D59" w:rsidRDefault="007A0D59" w:rsidP="007A0D59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13"/>
        <w:gridCol w:w="4269"/>
      </w:tblGrid>
      <w:tr w:rsidR="00200D6F" w:rsidRPr="00834533" w:rsidTr="007A0D59">
        <w:tc>
          <w:tcPr>
            <w:tcW w:w="0" w:type="auto"/>
          </w:tcPr>
          <w:p w:rsidR="007A0D59" w:rsidRPr="00834533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Les étapes</w:t>
            </w:r>
          </w:p>
          <w:p w:rsidR="007A0D59" w:rsidRPr="00834533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34533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Quelques commentaires</w:t>
            </w:r>
          </w:p>
        </w:tc>
      </w:tr>
      <w:tr w:rsidR="00200D6F" w:rsidRPr="00834533" w:rsidTr="007A0D59">
        <w:tc>
          <w:tcPr>
            <w:tcW w:w="0" w:type="auto"/>
          </w:tcPr>
          <w:p w:rsidR="00CE112B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Etape </w:t>
            </w:r>
            <w:r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1 : </w:t>
            </w:r>
            <w:r w:rsidR="00CE112B"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>l’histoire</w:t>
            </w:r>
          </w:p>
          <w:p w:rsidR="000321DA" w:rsidRDefault="000321DA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Rappel : 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>L’adulte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interroge les enfants sur le début de l’histoire. </w:t>
            </w:r>
          </w:p>
          <w:p w:rsidR="000321DA" w:rsidRDefault="000321DA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Il lit ensuite la partie concernant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Vousi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56092D" w:rsidRDefault="000321DA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Il présente l’affiche de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Vousi</w:t>
            </w:r>
            <w:proofErr w:type="spellEnd"/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56092D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645157" w:rsidRDefault="00645157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B1CCC" w:rsidRDefault="001B1CCC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Aide-mémoires de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Vousi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> :</w:t>
            </w:r>
          </w:p>
          <w:p w:rsidR="001B1CCC" w:rsidRDefault="0056092D" w:rsidP="001B1CC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</w:t>
            </w:r>
            <w:r w:rsidR="001B1CCC">
              <w:rPr>
                <w:rFonts w:ascii="Comic Sans MS" w:hAnsi="Comic Sans MS" w:cs="Times New Roman"/>
                <w:sz w:val="20"/>
                <w:szCs w:val="20"/>
              </w:rPr>
              <w:t xml:space="preserve">es 3 chaises longues sont là pour rappeler qu’il n’y a que 3 verbes qui prennent </w:t>
            </w:r>
            <w:proofErr w:type="gramStart"/>
            <w:r w:rsidR="001B1CCC">
              <w:rPr>
                <w:rFonts w:ascii="Comic Sans MS" w:hAnsi="Comic Sans MS" w:cs="Times New Roman"/>
                <w:sz w:val="20"/>
                <w:szCs w:val="20"/>
              </w:rPr>
              <w:t>ES</w:t>
            </w:r>
            <w:proofErr w:type="gram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(mémoire visuelle)</w:t>
            </w:r>
            <w:r w:rsidR="00983F49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56092D" w:rsidRPr="001B1CCC" w:rsidRDefault="0056092D" w:rsidP="001B1CC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« tout ce qui vous dites, vous êtes et vous faites est super » est une petite phrase pour retenir les seuls verbes qui prennent ES avec VOUS</w:t>
            </w:r>
            <w:r w:rsidR="009865DC">
              <w:rPr>
                <w:rFonts w:ascii="Comic Sans MS" w:hAnsi="Comic Sans MS" w:cs="Times New Roman"/>
                <w:sz w:val="20"/>
                <w:szCs w:val="20"/>
              </w:rPr>
              <w:t xml:space="preserve"> (mémoire auditive)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7A0D59" w:rsidRPr="00834533" w:rsidRDefault="007A0D59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Il est important de poser des questions sur l’histoire </w:t>
            </w:r>
            <w:r w:rsidR="001B1CCC">
              <w:rPr>
                <w:rFonts w:ascii="Comic Sans MS" w:hAnsi="Comic Sans MS" w:cs="Times New Roman"/>
                <w:sz w:val="20"/>
                <w:szCs w:val="20"/>
              </w:rPr>
              <w:t>car elle enracine dans la mémoire des éléments qui aident à faire le lien entre le pronom et les terminaisons :</w:t>
            </w:r>
          </w:p>
          <w:p w:rsidR="001B1CCC" w:rsidRDefault="00F723DE" w:rsidP="001B1CC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Combien </w:t>
            </w:r>
            <w:r w:rsidR="001B1CCC">
              <w:rPr>
                <w:rFonts w:ascii="Comic Sans MS" w:hAnsi="Comic Sans MS" w:cs="Times New Roman"/>
                <w:sz w:val="20"/>
                <w:szCs w:val="20"/>
              </w:rPr>
              <w:t xml:space="preserve">avons-nous d’Etres Supers ? 3 </w:t>
            </w:r>
          </w:p>
          <w:p w:rsidR="001B1CCC" w:rsidRPr="001B1CCC" w:rsidRDefault="001B1CCC" w:rsidP="001B1CC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Et tous les autres ? ce sont des Etres Zinzins</w:t>
            </w:r>
            <w:r w:rsidR="00F723DE">
              <w:rPr>
                <w:rFonts w:ascii="Comic Sans MS" w:hAnsi="Comic Sans MS" w:cs="Times New Roman"/>
                <w:sz w:val="20"/>
                <w:szCs w:val="20"/>
              </w:rPr>
              <w:t>, des E.Z.</w:t>
            </w: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200D6F" w:rsidRPr="00834533" w:rsidTr="007A0D59">
        <w:tc>
          <w:tcPr>
            <w:tcW w:w="0" w:type="auto"/>
          </w:tcPr>
          <w:p w:rsidR="00CE112B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Etape </w:t>
            </w:r>
            <w:r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>2 :</w:t>
            </w:r>
            <w:r w:rsidR="00CE112B"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tri</w:t>
            </w:r>
            <w:r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CE112B"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>pour comprendre comment ça marche</w:t>
            </w:r>
          </w:p>
          <w:p w:rsidR="007A0D5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Travail </w:t>
            </w:r>
            <w:r w:rsidR="00797729">
              <w:rPr>
                <w:rFonts w:ascii="Comic Sans MS" w:hAnsi="Comic Sans MS" w:cs="Times New Roman"/>
                <w:sz w:val="20"/>
                <w:szCs w:val="20"/>
              </w:rPr>
              <w:t xml:space="preserve">individuel </w:t>
            </w:r>
            <w:r w:rsidR="00DB7579">
              <w:rPr>
                <w:rFonts w:ascii="Comic Sans MS" w:hAnsi="Comic Sans MS" w:cs="Times New Roman"/>
                <w:sz w:val="20"/>
                <w:szCs w:val="20"/>
              </w:rPr>
              <w:t xml:space="preserve">avec les cartes </w:t>
            </w:r>
            <w:r w:rsidR="00CD10C0">
              <w:rPr>
                <w:rFonts w:ascii="Comic Sans MS" w:hAnsi="Comic Sans MS" w:cs="Times New Roman"/>
                <w:sz w:val="20"/>
                <w:szCs w:val="20"/>
              </w:rPr>
              <w:t xml:space="preserve">de tri </w:t>
            </w:r>
            <w:r w:rsidR="00983F49">
              <w:rPr>
                <w:rFonts w:ascii="Comic Sans MS" w:hAnsi="Comic Sans MS" w:cs="Times New Roman"/>
                <w:sz w:val="20"/>
                <w:szCs w:val="20"/>
              </w:rPr>
              <w:t>du V</w:t>
            </w:r>
            <w:r w:rsidR="00117744">
              <w:rPr>
                <w:rFonts w:ascii="Comic Sans MS" w:hAnsi="Comic Sans MS" w:cs="Times New Roman"/>
                <w:sz w:val="20"/>
                <w:szCs w:val="20"/>
              </w:rPr>
              <w:t>OUS (m</w:t>
            </w:r>
            <w:r w:rsidR="00983F49">
              <w:rPr>
                <w:rFonts w:ascii="Comic Sans MS" w:hAnsi="Comic Sans MS" w:cs="Times New Roman"/>
                <w:sz w:val="20"/>
                <w:szCs w:val="20"/>
              </w:rPr>
              <w:t>ême chose qu’</w:t>
            </w:r>
            <w:r w:rsidR="00117744">
              <w:rPr>
                <w:rFonts w:ascii="Comic Sans MS" w:hAnsi="Comic Sans MS" w:cs="Times New Roman"/>
                <w:sz w:val="20"/>
                <w:szCs w:val="20"/>
              </w:rPr>
              <w:t>avec N</w:t>
            </w:r>
            <w:r w:rsidR="00983F49">
              <w:rPr>
                <w:rFonts w:ascii="Comic Sans MS" w:hAnsi="Comic Sans MS" w:cs="Times New Roman"/>
                <w:sz w:val="20"/>
                <w:szCs w:val="20"/>
              </w:rPr>
              <w:t>ous</w:t>
            </w:r>
            <w:r w:rsidR="00117744">
              <w:rPr>
                <w:rFonts w:ascii="Comic Sans MS" w:hAnsi="Comic Sans MS" w:cs="Times New Roman"/>
                <w:sz w:val="20"/>
                <w:szCs w:val="20"/>
              </w:rPr>
              <w:t>)</w:t>
            </w:r>
            <w:r w:rsidR="00983F49">
              <w:rPr>
                <w:rFonts w:ascii="Comic Sans MS" w:hAnsi="Comic Sans MS" w:cs="Times New Roman"/>
                <w:sz w:val="20"/>
                <w:szCs w:val="20"/>
              </w:rPr>
              <w:t> :</w:t>
            </w:r>
          </w:p>
          <w:p w:rsidR="00DB7579" w:rsidRPr="00834533" w:rsidRDefault="00DB757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</w:t>
            </w:r>
            <w:r w:rsidR="00F77407">
              <w:rPr>
                <w:rFonts w:ascii="Comic Sans MS" w:hAnsi="Comic Sans MS" w:cs="Times New Roman"/>
                <w:sz w:val="20"/>
                <w:szCs w:val="20"/>
              </w:rPr>
              <w:t xml:space="preserve">es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enfant</w:t>
            </w:r>
            <w:r w:rsidR="00F77407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découpe</w:t>
            </w:r>
            <w:r w:rsidR="00F77407">
              <w:rPr>
                <w:rFonts w:ascii="Comic Sans MS" w:hAnsi="Comic Sans MS" w:cs="Times New Roman"/>
                <w:sz w:val="20"/>
                <w:szCs w:val="20"/>
              </w:rPr>
              <w:t>nt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les cartes</w:t>
            </w:r>
            <w:r w:rsidR="006D1ADE">
              <w:rPr>
                <w:rFonts w:ascii="Comic Sans MS" w:hAnsi="Comic Sans MS" w:cs="Times New Roman"/>
                <w:sz w:val="20"/>
                <w:szCs w:val="20"/>
              </w:rPr>
              <w:t>. Puis d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 xml:space="preserve">emander aux enfants d’observer </w:t>
            </w:r>
            <w:r w:rsidR="006D1ADE" w:rsidRPr="002A0D78">
              <w:rPr>
                <w:rFonts w:ascii="Comic Sans MS" w:hAnsi="Comic Sans MS" w:cs="Times New Roman"/>
                <w:b/>
                <w:sz w:val="20"/>
                <w:szCs w:val="20"/>
              </w:rPr>
              <w:t>la fin des verbes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D1ADE">
              <w:rPr>
                <w:rFonts w:ascii="Comic Sans MS" w:hAnsi="Comic Sans MS" w:cs="Times New Roman"/>
                <w:sz w:val="20"/>
                <w:szCs w:val="20"/>
              </w:rPr>
              <w:t>et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 xml:space="preserve"> de les classer par famille « en mettant ensemble ce qui </w:t>
            </w:r>
            <w:r w:rsidR="002A0D78">
              <w:rPr>
                <w:rFonts w:ascii="Comic Sans MS" w:hAnsi="Comic Sans MS" w:cs="Times New Roman"/>
                <w:sz w:val="20"/>
                <w:szCs w:val="20"/>
              </w:rPr>
              <w:t xml:space="preserve">est 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 xml:space="preserve">pareil ». </w:t>
            </w:r>
            <w:r w:rsidR="00983F49">
              <w:rPr>
                <w:rFonts w:ascii="Comic Sans MS" w:hAnsi="Comic Sans MS" w:cs="Times New Roman"/>
                <w:sz w:val="20"/>
                <w:szCs w:val="20"/>
              </w:rPr>
              <w:t>Dans le cas de V</w:t>
            </w:r>
            <w:r w:rsidR="006D1ADE">
              <w:rPr>
                <w:rFonts w:ascii="Comic Sans MS" w:hAnsi="Comic Sans MS" w:cs="Times New Roman"/>
                <w:sz w:val="20"/>
                <w:szCs w:val="20"/>
              </w:rPr>
              <w:t>OUS, on a 2 familles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>. Laisser les enfants trier selon leurs déc</w:t>
            </w:r>
            <w:r w:rsidR="003C6288">
              <w:rPr>
                <w:rFonts w:ascii="Comic Sans MS" w:hAnsi="Comic Sans MS" w:cs="Times New Roman"/>
                <w:sz w:val="20"/>
                <w:szCs w:val="20"/>
              </w:rPr>
              <w:t>ouvertes. Leur demander d’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>expliquer leur tri. Si nécessaire, leur poser des questions pour faire cheminer leur réflexion.</w:t>
            </w:r>
            <w:r w:rsidR="002A0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052C41">
              <w:rPr>
                <w:rFonts w:ascii="Comic Sans MS" w:hAnsi="Comic Sans MS" w:cs="Times New Roman"/>
                <w:sz w:val="20"/>
                <w:szCs w:val="20"/>
              </w:rPr>
              <w:t>Ils écrivent en hau</w:t>
            </w:r>
            <w:r w:rsidR="003C6288">
              <w:rPr>
                <w:rFonts w:ascii="Comic Sans MS" w:hAnsi="Comic Sans MS" w:cs="Times New Roman"/>
                <w:sz w:val="20"/>
                <w:szCs w:val="20"/>
              </w:rPr>
              <w:t>t du tableau leurs conclusions.</w:t>
            </w:r>
          </w:p>
          <w:p w:rsidR="004F06D5" w:rsidRPr="00834533" w:rsidRDefault="004F06D5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34533" w:rsidRDefault="00BF20F3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Pour VOUS (et ILS/ELLES), on peut s’appuyer sur ce qu’on entend à la fin des verbes : Si j’entends « é », j’écris EZ, si je n’entends pas « é », j’écris ES.</w:t>
            </w:r>
          </w:p>
          <w:p w:rsidR="00D452BC" w:rsidRDefault="00D452BC" w:rsidP="00DD7BAB">
            <w:pPr>
              <w:jc w:val="both"/>
              <w:rPr>
                <w:rFonts w:ascii="Comic Sans MS" w:hAnsi="Comic Sans M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36576" distB="36576" distL="36576" distR="36576" simplePos="0" relativeHeight="251658240" behindDoc="0" locked="0" layoutInCell="1" allowOverlap="1" wp14:anchorId="35DBA08E" wp14:editId="45AB4399">
                  <wp:simplePos x="0" y="0"/>
                  <wp:positionH relativeFrom="column">
                    <wp:posOffset>5218430</wp:posOffset>
                  </wp:positionH>
                  <wp:positionV relativeFrom="paragraph">
                    <wp:posOffset>276225</wp:posOffset>
                  </wp:positionV>
                  <wp:extent cx="1658620" cy="2382520"/>
                  <wp:effectExtent l="0" t="0" r="0" b="0"/>
                  <wp:wrapNone/>
                  <wp:docPr id="3" name="Image 3" descr="vou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ou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238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0D59" w:rsidRPr="00834533" w:rsidRDefault="00D452BC" w:rsidP="00D452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2B6623A">
                  <wp:extent cx="1308894" cy="1880593"/>
                  <wp:effectExtent l="0" t="0" r="5715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91" cy="188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D6F" w:rsidRPr="00834533" w:rsidTr="007A0D59">
        <w:tc>
          <w:tcPr>
            <w:tcW w:w="0" w:type="auto"/>
          </w:tcPr>
          <w:p w:rsidR="00490813" w:rsidRPr="00490813" w:rsidRDefault="007A0D59" w:rsidP="00DD7BA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Etape 3</w:t>
            </w:r>
            <w:r w:rsidR="00052C41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490813" w:rsidRPr="00490813">
              <w:rPr>
                <w:rFonts w:ascii="Comic Sans MS" w:hAnsi="Comic Sans MS" w:cs="Times New Roman"/>
                <w:b/>
                <w:sz w:val="20"/>
                <w:szCs w:val="20"/>
              </w:rPr>
              <w:t>mise en forme de ce qui a été compris et en garder une trace.</w:t>
            </w:r>
          </w:p>
          <w:p w:rsidR="007A0D59" w:rsidRPr="00834533" w:rsidRDefault="00052C41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Chaque 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enfant dessine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</w:t>
            </w:r>
            <w:r w:rsidR="007A0D59"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schéma heuristique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des différentes catégorie</w:t>
            </w:r>
            <w:r w:rsidR="00EC3976">
              <w:rPr>
                <w:rFonts w:ascii="Comic Sans MS" w:hAnsi="Comic Sans MS" w:cs="Times New Roman"/>
                <w:sz w:val="20"/>
                <w:szCs w:val="20"/>
              </w:rPr>
              <w:t>s réalisées grâce aux cartes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E438B7" w:rsidRDefault="00E438B7" w:rsidP="00E438B7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>L’adulte présente ensuite le schéma du « livret pour t’aider »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le tableau linéaire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E438B7" w:rsidRDefault="00E438B7" w:rsidP="00E438B7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Chacun collera dans son livret d’aide, face au schéma de la méthode, ce qui semble lui convenir le mieux :</w:t>
            </w:r>
          </w:p>
          <w:p w:rsidR="00E438B7" w:rsidRDefault="00E438B7" w:rsidP="00E438B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Son propre schéma</w:t>
            </w:r>
          </w:p>
          <w:p w:rsidR="00E438B7" w:rsidRDefault="00E438B7" w:rsidP="00E438B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Ou le tableau linéaire</w:t>
            </w:r>
          </w:p>
          <w:p w:rsidR="003C48C1" w:rsidRPr="00246FCE" w:rsidRDefault="003C48C1" w:rsidP="003C48C1">
            <w:pPr>
              <w:pStyle w:val="Paragraphedeliste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2C41" w:rsidRDefault="007B4C4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Cette étape est fondamentale pour permettre à l’enfant de finir de comprendre le tri réalisé précédemment. </w:t>
            </w:r>
          </w:p>
          <w:p w:rsidR="007A0D59" w:rsidRPr="00834533" w:rsidRDefault="003C48C1" w:rsidP="007B4C49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VOUS reste facile.</w:t>
            </w:r>
          </w:p>
        </w:tc>
      </w:tr>
      <w:tr w:rsidR="00200D6F" w:rsidRPr="00834533" w:rsidTr="007A0D59">
        <w:tc>
          <w:tcPr>
            <w:tcW w:w="0" w:type="auto"/>
          </w:tcPr>
          <w:p w:rsidR="009C7FF5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Etape 4</w:t>
            </w:r>
            <w:r w:rsidR="00770D5F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9C7FF5">
              <w:rPr>
                <w:rFonts w:ascii="Comic Sans MS" w:hAnsi="Comic Sans MS" w:cs="Times New Roman"/>
                <w:b/>
                <w:sz w:val="20"/>
                <w:szCs w:val="20"/>
              </w:rPr>
              <w:t>exercices d’entrainement pour mémoriser</w:t>
            </w:r>
          </w:p>
          <w:p w:rsidR="007A0D59" w:rsidRPr="00834533" w:rsidRDefault="00770D5F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Les 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>enfant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f</w:t>
            </w:r>
            <w:r>
              <w:rPr>
                <w:rFonts w:ascii="Comic Sans MS" w:hAnsi="Comic Sans MS" w:cs="Times New Roman"/>
                <w:sz w:val="20"/>
                <w:szCs w:val="20"/>
              </w:rPr>
              <w:t>ont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des </w:t>
            </w:r>
            <w:r w:rsidR="007A0D59"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exercices d’entraînement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sur la conju</w:t>
            </w:r>
            <w:r w:rsidR="00426E8E">
              <w:rPr>
                <w:rFonts w:ascii="Comic Sans MS" w:hAnsi="Comic Sans MS" w:cs="Times New Roman"/>
                <w:sz w:val="20"/>
                <w:szCs w:val="20"/>
              </w:rPr>
              <w:t>gaison de tous les verbes avec V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>OUS en se servant du livret d</w:t>
            </w:r>
            <w:r w:rsidR="00426E8E">
              <w:rPr>
                <w:rFonts w:ascii="Comic Sans MS" w:hAnsi="Comic Sans MS" w:cs="Times New Roman"/>
                <w:sz w:val="20"/>
                <w:szCs w:val="20"/>
              </w:rPr>
              <w:t xml:space="preserve">’aide et de l’affiche de </w:t>
            </w:r>
            <w:proofErr w:type="spellStart"/>
            <w:r w:rsidR="00426E8E">
              <w:rPr>
                <w:rFonts w:ascii="Comic Sans MS" w:hAnsi="Comic Sans MS" w:cs="Times New Roman"/>
                <w:sz w:val="20"/>
                <w:szCs w:val="20"/>
              </w:rPr>
              <w:t>Vousi</w:t>
            </w:r>
            <w:proofErr w:type="spellEnd"/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.  </w:t>
            </w:r>
          </w:p>
          <w:p w:rsidR="007A0D59" w:rsidRPr="00834533" w:rsidRDefault="007A0D59" w:rsidP="00426E8E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</w:p>
          <w:p w:rsidR="00161113" w:rsidRDefault="00161113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Vous trouverez des exercices d’entrainement attractifs dans le fichier du jeu des diamants.</w:t>
            </w:r>
          </w:p>
          <w:p w:rsidR="00161113" w:rsidRPr="00834533" w:rsidRDefault="00161113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Default="007A0D59" w:rsidP="00C16D65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L’enfant doit mémoriser les outils dont il se sert : </w:t>
            </w:r>
            <w:r w:rsidR="00C16D65">
              <w:rPr>
                <w:rFonts w:ascii="Comic Sans MS" w:hAnsi="Comic Sans MS" w:cs="Times New Roman"/>
                <w:sz w:val="20"/>
                <w:szCs w:val="20"/>
              </w:rPr>
              <w:t>C’est pourquoi dans le « jeu des diamants » on demande à l’enfant de reproduire son schéma.</w:t>
            </w:r>
          </w:p>
          <w:p w:rsidR="006343B8" w:rsidRDefault="006343B8" w:rsidP="00C16D65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Lors des exercices d’entrainement, n’hésitez pas à interroger l’enfant : « comment tu sais que c’est EZ ? ou ES ? » pour découvrir quelles stratégies il utilise.</w:t>
            </w:r>
          </w:p>
          <w:p w:rsidR="006343B8" w:rsidRPr="00834533" w:rsidRDefault="006343B8" w:rsidP="00C16D65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200D6F" w:rsidRPr="00834533" w:rsidTr="007A0D59">
        <w:tc>
          <w:tcPr>
            <w:tcW w:w="0" w:type="auto"/>
          </w:tcPr>
          <w:p w:rsidR="009C7FF5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Etape 5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9C7FF5">
              <w:rPr>
                <w:rFonts w:ascii="Comic Sans MS" w:hAnsi="Comic Sans MS" w:cs="Times New Roman"/>
                <w:b/>
                <w:sz w:val="20"/>
                <w:szCs w:val="20"/>
              </w:rPr>
              <w:t>évaluation</w:t>
            </w:r>
          </w:p>
          <w:p w:rsidR="00EC3976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Evaluer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l’élève sur le </w:t>
            </w:r>
            <w:r w:rsidR="00C16D65">
              <w:rPr>
                <w:rFonts w:ascii="Comic Sans MS" w:hAnsi="Comic Sans MS" w:cs="Times New Roman"/>
                <w:sz w:val="20"/>
                <w:szCs w:val="20"/>
              </w:rPr>
              <w:t>fonctionnement des verbes avec V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>OUS.</w:t>
            </w:r>
            <w:r w:rsidR="009C7FF5">
              <w:rPr>
                <w:rFonts w:ascii="Comic Sans MS" w:hAnsi="Comic Sans MS" w:cs="Times New Roman"/>
                <w:sz w:val="20"/>
                <w:szCs w:val="20"/>
              </w:rPr>
              <w:t xml:space="preserve"> Vous pouvez utiliser le livret « pour devenir </w:t>
            </w:r>
            <w:proofErr w:type="spellStart"/>
            <w:r w:rsidR="009C7FF5">
              <w:rPr>
                <w:rFonts w:ascii="Comic Sans MS" w:hAnsi="Comic Sans MS" w:cs="Times New Roman"/>
                <w:sz w:val="20"/>
                <w:szCs w:val="20"/>
              </w:rPr>
              <w:t>conjumine</w:t>
            </w:r>
            <w:proofErr w:type="spellEnd"/>
            <w:r w:rsidR="009C7FF5">
              <w:rPr>
                <w:rFonts w:ascii="Comic Sans MS" w:hAnsi="Comic Sans MS" w:cs="Times New Roman"/>
                <w:sz w:val="20"/>
                <w:szCs w:val="20"/>
              </w:rPr>
              <w:t> »…</w:t>
            </w:r>
          </w:p>
          <w:p w:rsidR="00DB7579" w:rsidRPr="00DB7579" w:rsidRDefault="00DB7579" w:rsidP="00DD7BAB">
            <w:pPr>
              <w:jc w:val="both"/>
              <w:rPr>
                <w:rFonts w:ascii="Comic Sans MS" w:hAnsi="Comic Sans MS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:rsidR="00FB20B4" w:rsidRDefault="00FB20B4" w:rsidP="007A0D59">
      <w:pPr>
        <w:spacing w:after="0"/>
        <w:rPr>
          <w:rFonts w:ascii="Comic Sans MS" w:hAnsi="Comic Sans MS"/>
          <w:sz w:val="24"/>
          <w:szCs w:val="24"/>
        </w:rPr>
      </w:pPr>
    </w:p>
    <w:p w:rsidR="00544309" w:rsidRDefault="00544309" w:rsidP="00544309">
      <w:pPr>
        <w:spacing w:after="0"/>
        <w:ind w:left="2124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>
        <w:rPr>
          <w:rFonts w:ascii="Comic Sans MS" w:hAnsi="Comic Sans MS"/>
          <w:sz w:val="24"/>
          <w:szCs w:val="24"/>
        </w:rPr>
        <w:t>Tableau linéaire :</w:t>
      </w:r>
    </w:p>
    <w:p w:rsidR="00544309" w:rsidRDefault="00544309" w:rsidP="00544309">
      <w:pPr>
        <w:spacing w:after="0"/>
        <w:ind w:firstLine="708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FE0B44E" wp14:editId="6A721CC7">
            <wp:extent cx="4857750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309" w:rsidRDefault="00544309" w:rsidP="00544309">
      <w:pPr>
        <w:spacing w:after="0"/>
        <w:ind w:left="2832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Fiche</w:t>
      </w:r>
      <w:r w:rsidR="008360FA">
        <w:rPr>
          <w:rFonts w:ascii="Comic Sans MS" w:hAnsi="Comic Sans MS"/>
          <w:sz w:val="24"/>
          <w:szCs w:val="24"/>
        </w:rPr>
        <w:t xml:space="preserve"> de tri du VOUS</w:t>
      </w:r>
      <w:r>
        <w:rPr>
          <w:rFonts w:ascii="Comic Sans MS" w:hAnsi="Comic Sans MS"/>
          <w:sz w:val="24"/>
          <w:szCs w:val="24"/>
        </w:rPr>
        <w:t> :</w:t>
      </w:r>
    </w:p>
    <w:p w:rsidR="00544309" w:rsidRDefault="00544309" w:rsidP="00544309">
      <w:pPr>
        <w:spacing w:after="0"/>
        <w:ind w:left="2124" w:firstLine="708"/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02C9E74F" wp14:editId="16BB6A77">
            <wp:simplePos x="0" y="0"/>
            <wp:positionH relativeFrom="column">
              <wp:posOffset>1593850</wp:posOffset>
            </wp:positionH>
            <wp:positionV relativeFrom="paragraph">
              <wp:posOffset>42545</wp:posOffset>
            </wp:positionV>
            <wp:extent cx="2709123" cy="2850776"/>
            <wp:effectExtent l="0" t="0" r="0" b="6985"/>
            <wp:wrapNone/>
            <wp:docPr id="5" name="Image 5" descr="vo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us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44"/>
                    <a:stretch/>
                  </pic:blipFill>
                  <pic:spPr bwMode="auto">
                    <a:xfrm>
                      <a:off x="0" y="0"/>
                      <a:ext cx="2709123" cy="285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667" w:rsidRPr="007A0D59" w:rsidRDefault="00041667" w:rsidP="00FB20B4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041667" w:rsidRPr="007A0D59" w:rsidSect="00E33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E48"/>
    <w:multiLevelType w:val="hybridMultilevel"/>
    <w:tmpl w:val="A95A8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2754"/>
    <w:multiLevelType w:val="hybridMultilevel"/>
    <w:tmpl w:val="B546BF5E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>
    <w:nsid w:val="26C76781"/>
    <w:multiLevelType w:val="hybridMultilevel"/>
    <w:tmpl w:val="31444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32C7"/>
    <w:multiLevelType w:val="hybridMultilevel"/>
    <w:tmpl w:val="5B1475B0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61C5C"/>
    <w:multiLevelType w:val="hybridMultilevel"/>
    <w:tmpl w:val="622CD1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723DF"/>
    <w:multiLevelType w:val="hybridMultilevel"/>
    <w:tmpl w:val="C65C6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A407E"/>
    <w:multiLevelType w:val="hybridMultilevel"/>
    <w:tmpl w:val="E5C2BF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65974"/>
    <w:multiLevelType w:val="hybridMultilevel"/>
    <w:tmpl w:val="052EF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C00D7"/>
    <w:multiLevelType w:val="hybridMultilevel"/>
    <w:tmpl w:val="A05C7C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E5B32"/>
    <w:multiLevelType w:val="hybridMultilevel"/>
    <w:tmpl w:val="BA1EBC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CA446B"/>
    <w:multiLevelType w:val="hybridMultilevel"/>
    <w:tmpl w:val="00FC1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80"/>
    <w:rsid w:val="000321DA"/>
    <w:rsid w:val="00041667"/>
    <w:rsid w:val="00052C41"/>
    <w:rsid w:val="00117744"/>
    <w:rsid w:val="00161113"/>
    <w:rsid w:val="00191D9E"/>
    <w:rsid w:val="001B1CCC"/>
    <w:rsid w:val="00200D6F"/>
    <w:rsid w:val="00246FCE"/>
    <w:rsid w:val="002A0D78"/>
    <w:rsid w:val="003B549D"/>
    <w:rsid w:val="003C48C1"/>
    <w:rsid w:val="003C6288"/>
    <w:rsid w:val="00426E8E"/>
    <w:rsid w:val="00445280"/>
    <w:rsid w:val="00490813"/>
    <w:rsid w:val="004F06D5"/>
    <w:rsid w:val="00544309"/>
    <w:rsid w:val="0056092D"/>
    <w:rsid w:val="005E2C9A"/>
    <w:rsid w:val="006343B8"/>
    <w:rsid w:val="00645157"/>
    <w:rsid w:val="006D1ADE"/>
    <w:rsid w:val="007000ED"/>
    <w:rsid w:val="00730668"/>
    <w:rsid w:val="00770D5F"/>
    <w:rsid w:val="00787920"/>
    <w:rsid w:val="00797729"/>
    <w:rsid w:val="007A0D59"/>
    <w:rsid w:val="007B4C49"/>
    <w:rsid w:val="00834533"/>
    <w:rsid w:val="008360FA"/>
    <w:rsid w:val="00983F49"/>
    <w:rsid w:val="009865DC"/>
    <w:rsid w:val="00991EBB"/>
    <w:rsid w:val="009C7FF5"/>
    <w:rsid w:val="00A3414C"/>
    <w:rsid w:val="00AB2780"/>
    <w:rsid w:val="00B108AA"/>
    <w:rsid w:val="00BF20F3"/>
    <w:rsid w:val="00C16D65"/>
    <w:rsid w:val="00C81B14"/>
    <w:rsid w:val="00CD10C0"/>
    <w:rsid w:val="00CE112B"/>
    <w:rsid w:val="00D452BC"/>
    <w:rsid w:val="00DA27A7"/>
    <w:rsid w:val="00DB7579"/>
    <w:rsid w:val="00DC1227"/>
    <w:rsid w:val="00DC1D7B"/>
    <w:rsid w:val="00E33BBA"/>
    <w:rsid w:val="00E438B7"/>
    <w:rsid w:val="00EC3976"/>
    <w:rsid w:val="00EF642A"/>
    <w:rsid w:val="00F723DE"/>
    <w:rsid w:val="00F77407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36</cp:revision>
  <dcterms:created xsi:type="dcterms:W3CDTF">2024-02-27T13:39:00Z</dcterms:created>
  <dcterms:modified xsi:type="dcterms:W3CDTF">2025-01-30T17:08:00Z</dcterms:modified>
</cp:coreProperties>
</file>